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1C8C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873" w:afterLines="600" w:line="360" w:lineRule="auto"/>
        <w:jc w:val="center"/>
        <w:textAlignment w:val="auto"/>
        <w:rPr>
          <w:rFonts w:hint="default" w:ascii="仿宋" w:hAnsi="仿宋" w:eastAsia="仿宋" w:cs="仿宋"/>
          <w:b/>
          <w:bCs/>
          <w:sz w:val="52"/>
          <w:szCs w:val="52"/>
          <w:lang w:val="en-US"/>
        </w:rPr>
      </w:pPr>
      <w:bookmarkStart w:id="0" w:name="_GoBack"/>
      <w:bookmarkEnd w:id="0"/>
      <w:r>
        <w:rPr>
          <w:rFonts w:hint="default" w:ascii="仿宋" w:hAnsi="仿宋" w:eastAsia="仿宋" w:cs="仿宋"/>
          <w:b/>
          <w:bCs/>
          <w:sz w:val="52"/>
          <w:szCs w:val="52"/>
          <w:lang w:val="en-US" w:eastAsia="zh-CN"/>
        </w:rPr>
        <w:t>雨花台中学考场备用广播系统扩容项目</w:t>
      </w:r>
    </w:p>
    <w:p w14:paraId="257A22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4681" w:afterLines="1500" w:line="240" w:lineRule="auto"/>
        <w:jc w:val="center"/>
        <w:textAlignment w:val="auto"/>
        <w:rPr>
          <w:rFonts w:hint="eastAsia" w:ascii="仿宋" w:hAnsi="仿宋" w:eastAsia="仿宋" w:cs="仿宋"/>
          <w:b/>
          <w:sz w:val="72"/>
          <w:szCs w:val="72"/>
        </w:rPr>
      </w:pPr>
      <w:r>
        <w:rPr>
          <w:rFonts w:hint="eastAsia" w:ascii="仿宋" w:hAnsi="仿宋" w:eastAsia="仿宋" w:cs="仿宋"/>
          <w:b/>
          <w:sz w:val="72"/>
          <w:szCs w:val="72"/>
        </w:rPr>
        <w:t>询价文件</w:t>
      </w:r>
    </w:p>
    <w:p w14:paraId="2598132A">
      <w:pPr>
        <w:spacing w:line="240" w:lineRule="auto"/>
        <w:jc w:val="center"/>
        <w:rPr>
          <w:rFonts w:hint="eastAsia" w:ascii="仿宋" w:hAnsi="仿宋" w:eastAsia="仿宋" w:cs="仿宋"/>
          <w:sz w:val="30"/>
          <w:szCs w:val="30"/>
          <w:u w:val="single"/>
          <w:bdr w:val="single" w:color="auto" w:sz="4" w:space="0"/>
          <w:shd w:val="pct10" w:color="auto" w:fill="FFFFFF"/>
          <w:lang w:eastAsia="zh-CN"/>
        </w:rPr>
      </w:pPr>
      <w:r>
        <w:rPr>
          <w:rFonts w:hint="eastAsia" w:ascii="仿宋" w:hAnsi="仿宋" w:eastAsia="仿宋" w:cs="仿宋"/>
          <w:sz w:val="30"/>
          <w:szCs w:val="30"/>
        </w:rPr>
        <w:t>询价单位：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>南京市雨花台中学</w:t>
      </w:r>
    </w:p>
    <w:p w14:paraId="5204DF6B">
      <w:pPr>
        <w:spacing w:line="240" w:lineRule="auto"/>
        <w:jc w:val="center"/>
        <w:rPr>
          <w:rFonts w:hint="eastAsia" w:ascii="仿宋" w:hAnsi="仿宋" w:eastAsia="仿宋" w:cs="仿宋"/>
          <w:b/>
          <w:bCs/>
          <w:sz w:val="48"/>
          <w:szCs w:val="48"/>
        </w:rPr>
      </w:pPr>
      <w:r>
        <w:rPr>
          <w:rFonts w:hint="eastAsia" w:ascii="仿宋" w:hAnsi="仿宋" w:eastAsia="仿宋" w:cs="仿宋"/>
          <w:sz w:val="30"/>
          <w:szCs w:val="30"/>
        </w:rPr>
        <w:t>发放时间：</w:t>
      </w:r>
      <w:r>
        <w:rPr>
          <w:rFonts w:hint="eastAsia" w:ascii="仿宋" w:hAnsi="仿宋" w:eastAsia="仿宋" w:cs="仿宋"/>
          <w:sz w:val="30"/>
          <w:szCs w:val="30"/>
          <w:u w:val="single"/>
        </w:rPr>
        <w:t>202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>5</w:t>
      </w:r>
      <w:r>
        <w:rPr>
          <w:rFonts w:hint="eastAsia" w:ascii="仿宋" w:hAnsi="仿宋" w:eastAsia="仿宋" w:cs="仿宋"/>
          <w:sz w:val="30"/>
          <w:szCs w:val="30"/>
          <w:u w:val="single"/>
        </w:rPr>
        <w:t>年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>5</w:t>
      </w:r>
      <w:r>
        <w:rPr>
          <w:rFonts w:hint="eastAsia" w:ascii="仿宋" w:hAnsi="仿宋" w:eastAsia="仿宋" w:cs="仿宋"/>
          <w:sz w:val="30"/>
          <w:szCs w:val="30"/>
          <w:u w:val="single"/>
        </w:rPr>
        <w:t>月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>27</w:t>
      </w:r>
      <w:r>
        <w:rPr>
          <w:rFonts w:hint="eastAsia" w:ascii="仿宋" w:hAnsi="仿宋" w:eastAsia="仿宋" w:cs="仿宋"/>
          <w:sz w:val="30"/>
          <w:szCs w:val="30"/>
          <w:u w:val="single"/>
        </w:rPr>
        <w:t>日</w:t>
      </w:r>
    </w:p>
    <w:p w14:paraId="0CEA7946">
      <w:pPr>
        <w:spacing w:line="360" w:lineRule="auto"/>
        <w:jc w:val="center"/>
        <w:rPr>
          <w:rFonts w:hint="eastAsia" w:ascii="仿宋" w:hAnsi="仿宋" w:eastAsia="仿宋" w:cs="仿宋"/>
          <w:b/>
          <w:sz w:val="36"/>
          <w:szCs w:val="28"/>
        </w:rPr>
        <w:sectPr>
          <w:pgSz w:w="11900" w:h="16840"/>
          <w:pgMar w:top="1440" w:right="1797" w:bottom="1440" w:left="1797" w:header="851" w:footer="992" w:gutter="0"/>
          <w:cols w:space="425" w:num="1"/>
          <w:docGrid w:type="lines" w:linePitch="312" w:charSpace="0"/>
        </w:sectPr>
      </w:pPr>
    </w:p>
    <w:p w14:paraId="6B3FCA6E">
      <w:pPr>
        <w:spacing w:line="360" w:lineRule="auto"/>
        <w:jc w:val="center"/>
        <w:rPr>
          <w:rFonts w:hint="eastAsia" w:ascii="仿宋" w:hAnsi="仿宋" w:eastAsia="仿宋" w:cs="仿宋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sz w:val="36"/>
          <w:szCs w:val="28"/>
          <w14:textFill>
            <w14:solidFill>
              <w14:schemeClr w14:val="tx1"/>
            </w14:solidFill>
          </w14:textFill>
        </w:rPr>
        <w:t>报价邀请函</w:t>
      </w:r>
    </w:p>
    <w:p w14:paraId="40FD64D2">
      <w:pPr>
        <w:spacing w:line="360" w:lineRule="auto"/>
        <w:ind w:firstLine="560" w:firstLineChars="200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南京市雨花台中学考场备用广播系统扩容项目已经列入学校计划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，项目所需资金来源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财政专项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资金。现对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南京市雨花台中学考场备用广播系统扩容项目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采用询价方式确定服务单位，现邀请合格的服务商参加报价。项目有关事项说明如下：</w:t>
      </w:r>
    </w:p>
    <w:p w14:paraId="1F0F08CD">
      <w:pPr>
        <w:widowControl w:val="0"/>
        <w:numPr>
          <w:ilvl w:val="0"/>
          <w:numId w:val="5"/>
        </w:numPr>
        <w:spacing w:line="360" w:lineRule="auto"/>
        <w:ind w:left="420" w:hanging="420" w:firstLineChars="0"/>
        <w:jc w:val="both"/>
        <w:rPr>
          <w:rFonts w:hint="eastAsia" w:ascii="仿宋" w:hAnsi="仿宋" w:eastAsia="仿宋" w:cs="仿宋"/>
          <w:b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项目概况</w:t>
      </w:r>
    </w:p>
    <w:p w14:paraId="10E1E2FC">
      <w:pPr>
        <w:spacing w:line="360" w:lineRule="auto"/>
        <w:ind w:firstLine="560" w:firstLineChars="200"/>
        <w:rPr>
          <w:rFonts w:hint="eastAsia" w:ascii="仿宋" w:hAnsi="仿宋" w:eastAsia="仿宋" w:cs="仿宋"/>
          <w:color w:val="000000" w:themeColor="text1"/>
          <w:sz w:val="28"/>
          <w:szCs w:val="28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项目名称：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南京市雨花台中学考场备用广播系统扩容项目</w:t>
      </w:r>
    </w:p>
    <w:p w14:paraId="18ED536A">
      <w:pPr>
        <w:spacing w:line="360" w:lineRule="auto"/>
        <w:ind w:firstLine="560" w:firstLineChars="200"/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地点：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南京市雨花台中学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紫荆花路66号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77167B62">
      <w:pPr>
        <w:spacing w:line="360" w:lineRule="auto"/>
        <w:ind w:firstLine="560" w:firstLineChars="200"/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主要内容及规模：备用广播系统扩容，壁装喇叭55台，具体详见附件清单。</w:t>
      </w:r>
    </w:p>
    <w:p w14:paraId="632980AD">
      <w:pPr>
        <w:spacing w:line="360" w:lineRule="auto"/>
        <w:ind w:firstLine="560" w:firstLineChars="200"/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服务期：5日历日。</w:t>
      </w:r>
    </w:p>
    <w:p w14:paraId="4BF468D7">
      <w:pPr>
        <w:spacing w:line="360" w:lineRule="auto"/>
        <w:ind w:firstLine="560" w:firstLineChars="200"/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采购清单：</w:t>
      </w:r>
    </w:p>
    <w:tbl>
      <w:tblPr>
        <w:tblStyle w:val="14"/>
        <w:tblW w:w="4913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6"/>
        <w:gridCol w:w="3589"/>
        <w:gridCol w:w="1724"/>
        <w:gridCol w:w="1725"/>
      </w:tblGrid>
      <w:tr w14:paraId="36BC0A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64" w:hRule="atLeast"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1614B">
            <w:pPr>
              <w:spacing w:line="360" w:lineRule="auto"/>
              <w:ind w:firstLine="560" w:firstLineChars="200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1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A7B0A">
            <w:pPr>
              <w:spacing w:line="360" w:lineRule="auto"/>
              <w:ind w:firstLine="560" w:firstLineChars="200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名称</w:t>
            </w:r>
          </w:p>
        </w:tc>
        <w:tc>
          <w:tcPr>
            <w:tcW w:w="10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3424E">
            <w:pPr>
              <w:spacing w:line="360" w:lineRule="auto"/>
              <w:ind w:firstLine="560" w:firstLineChars="200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10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544D5">
            <w:pPr>
              <w:spacing w:line="360" w:lineRule="auto"/>
              <w:ind w:firstLine="560" w:firstLineChars="200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</w:tr>
      <w:tr w14:paraId="0E1B50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1D5DD">
            <w:pPr>
              <w:spacing w:line="360" w:lineRule="auto"/>
              <w:ind w:firstLine="560" w:firstLineChars="200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1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8CF8C">
            <w:pPr>
              <w:spacing w:line="360" w:lineRule="auto"/>
              <w:ind w:firstLine="560" w:firstLineChars="200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壁装喇叭</w:t>
            </w:r>
          </w:p>
        </w:tc>
        <w:tc>
          <w:tcPr>
            <w:tcW w:w="10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32489">
            <w:pPr>
              <w:spacing w:line="360" w:lineRule="auto"/>
              <w:ind w:firstLine="560" w:firstLineChars="200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55</w:t>
            </w:r>
          </w:p>
        </w:tc>
        <w:tc>
          <w:tcPr>
            <w:tcW w:w="10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22EDF">
            <w:pPr>
              <w:spacing w:line="360" w:lineRule="auto"/>
              <w:ind w:firstLine="560" w:firstLineChars="200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台</w:t>
            </w:r>
          </w:p>
        </w:tc>
      </w:tr>
      <w:tr w14:paraId="111B15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D34BD">
            <w:pPr>
              <w:spacing w:line="360" w:lineRule="auto"/>
              <w:ind w:firstLine="560" w:firstLineChars="200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1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819BA">
            <w:pPr>
              <w:spacing w:line="360" w:lineRule="auto"/>
              <w:ind w:firstLine="560" w:firstLineChars="200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信号线</w:t>
            </w:r>
          </w:p>
        </w:tc>
        <w:tc>
          <w:tcPr>
            <w:tcW w:w="10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1E599">
            <w:pPr>
              <w:spacing w:line="360" w:lineRule="auto"/>
              <w:ind w:firstLine="560" w:firstLineChars="200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2100</w:t>
            </w:r>
          </w:p>
        </w:tc>
        <w:tc>
          <w:tcPr>
            <w:tcW w:w="10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2000A">
            <w:pPr>
              <w:spacing w:line="360" w:lineRule="auto"/>
              <w:ind w:firstLine="560" w:firstLineChars="200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米</w:t>
            </w:r>
          </w:p>
        </w:tc>
      </w:tr>
      <w:tr w14:paraId="454A3E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84D53">
            <w:pPr>
              <w:spacing w:line="360" w:lineRule="auto"/>
              <w:ind w:firstLine="560" w:firstLineChars="200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1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4AD24">
            <w:pPr>
              <w:spacing w:line="360" w:lineRule="auto"/>
              <w:ind w:firstLine="560" w:firstLineChars="200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PVC管</w:t>
            </w:r>
          </w:p>
        </w:tc>
        <w:tc>
          <w:tcPr>
            <w:tcW w:w="10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4DCC3">
            <w:pPr>
              <w:spacing w:line="360" w:lineRule="auto"/>
              <w:ind w:firstLine="560" w:firstLineChars="200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1500</w:t>
            </w:r>
          </w:p>
        </w:tc>
        <w:tc>
          <w:tcPr>
            <w:tcW w:w="10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19ECA">
            <w:pPr>
              <w:spacing w:line="360" w:lineRule="auto"/>
              <w:ind w:firstLine="560" w:firstLineChars="200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米</w:t>
            </w:r>
          </w:p>
        </w:tc>
      </w:tr>
      <w:tr w14:paraId="3F4662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3A818">
            <w:pPr>
              <w:spacing w:line="360" w:lineRule="auto"/>
              <w:ind w:firstLine="560" w:firstLineChars="200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1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938C1">
            <w:pPr>
              <w:spacing w:line="360" w:lineRule="auto"/>
              <w:ind w:firstLine="560" w:firstLineChars="200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辅材</w:t>
            </w:r>
          </w:p>
        </w:tc>
        <w:tc>
          <w:tcPr>
            <w:tcW w:w="10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F9F55">
            <w:pPr>
              <w:spacing w:line="360" w:lineRule="auto"/>
              <w:ind w:firstLine="560" w:firstLineChars="200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5D960">
            <w:pPr>
              <w:spacing w:line="360" w:lineRule="auto"/>
              <w:ind w:firstLine="560" w:firstLineChars="200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</w:t>
            </w:r>
          </w:p>
        </w:tc>
      </w:tr>
      <w:tr w14:paraId="56BE9D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009D8">
            <w:pPr>
              <w:spacing w:line="360" w:lineRule="auto"/>
              <w:ind w:firstLine="560" w:firstLineChars="200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1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E84F5">
            <w:pPr>
              <w:spacing w:line="360" w:lineRule="auto"/>
              <w:ind w:firstLine="560" w:firstLineChars="200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施工费</w:t>
            </w:r>
          </w:p>
        </w:tc>
        <w:tc>
          <w:tcPr>
            <w:tcW w:w="10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16D3E">
            <w:pPr>
              <w:spacing w:line="360" w:lineRule="auto"/>
              <w:ind w:firstLine="560" w:firstLineChars="200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10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3F928">
            <w:pPr>
              <w:spacing w:line="360" w:lineRule="auto"/>
              <w:ind w:firstLine="560" w:firstLineChars="200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</w:t>
            </w:r>
          </w:p>
        </w:tc>
      </w:tr>
    </w:tbl>
    <w:p w14:paraId="2BA658B8">
      <w:pPr>
        <w:spacing w:line="360" w:lineRule="auto"/>
        <w:ind w:firstLine="560" w:firstLineChars="200"/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报价、确认中标人方式</w:t>
      </w:r>
    </w:p>
    <w:p w14:paraId="707E1206">
      <w:pPr>
        <w:spacing w:line="360" w:lineRule="auto"/>
        <w:ind w:firstLine="560" w:firstLineChars="200"/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1.报价依据：报价费以市场价确定。</w:t>
      </w:r>
    </w:p>
    <w:p w14:paraId="5E41746E">
      <w:pPr>
        <w:spacing w:line="360" w:lineRule="auto"/>
        <w:ind w:firstLine="560" w:firstLineChars="200"/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2.控制价：6.8万元，投标人的投标报价超过最高限价的按无效标处理</w:t>
      </w:r>
    </w:p>
    <w:p w14:paraId="3498E127">
      <w:pPr>
        <w:spacing w:line="360" w:lineRule="auto"/>
        <w:ind w:firstLine="560" w:firstLineChars="200"/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3.确定服务商方式：经评审的最低价法。</w:t>
      </w:r>
    </w:p>
    <w:p w14:paraId="3FA8B746">
      <w:pPr>
        <w:widowControl w:val="0"/>
        <w:numPr>
          <w:ilvl w:val="0"/>
          <w:numId w:val="5"/>
        </w:numPr>
        <w:spacing w:line="360" w:lineRule="auto"/>
        <w:ind w:left="420" w:hanging="420" w:firstLineChars="0"/>
        <w:jc w:val="both"/>
        <w:rPr>
          <w:rFonts w:hint="eastAsia" w:ascii="仿宋" w:hAnsi="仿宋" w:eastAsia="仿宋" w:cs="仿宋"/>
          <w:b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报价文件组成部分</w:t>
      </w:r>
    </w:p>
    <w:p w14:paraId="664F4350">
      <w:pPr>
        <w:widowControl w:val="0"/>
        <w:numPr>
          <w:ilvl w:val="0"/>
          <w:numId w:val="6"/>
        </w:numPr>
        <w:spacing w:line="360" w:lineRule="auto"/>
        <w:ind w:left="980" w:hanging="420" w:firstLineChars="0"/>
        <w:jc w:val="both"/>
        <w:rPr>
          <w:rFonts w:hint="eastAsia" w:ascii="仿宋" w:hAnsi="仿宋" w:eastAsia="仿宋" w:cs="仿宋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报价函（格式见附件）。</w:t>
      </w:r>
    </w:p>
    <w:p w14:paraId="60D6ED2A">
      <w:pPr>
        <w:widowControl w:val="0"/>
        <w:numPr>
          <w:ilvl w:val="0"/>
          <w:numId w:val="6"/>
        </w:numPr>
        <w:spacing w:line="360" w:lineRule="auto"/>
        <w:ind w:left="980" w:hanging="420" w:firstLineChars="0"/>
        <w:jc w:val="both"/>
        <w:rPr>
          <w:rFonts w:hint="eastAsia" w:ascii="仿宋" w:hAnsi="仿宋" w:eastAsia="仿宋" w:cs="仿宋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授权委托书（格式见附件）。</w:t>
      </w:r>
    </w:p>
    <w:p w14:paraId="188B83E1">
      <w:pPr>
        <w:widowControl w:val="0"/>
        <w:numPr>
          <w:ilvl w:val="0"/>
          <w:numId w:val="6"/>
        </w:numPr>
        <w:spacing w:line="360" w:lineRule="auto"/>
        <w:ind w:left="980" w:hanging="420" w:firstLineChars="0"/>
        <w:jc w:val="both"/>
        <w:rPr>
          <w:rFonts w:hint="eastAsia" w:ascii="仿宋" w:hAnsi="仿宋" w:eastAsia="仿宋" w:cs="仿宋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公司营业执照复印件。</w:t>
      </w:r>
    </w:p>
    <w:p w14:paraId="2D2355F4">
      <w:pPr>
        <w:widowControl w:val="0"/>
        <w:numPr>
          <w:ilvl w:val="0"/>
          <w:numId w:val="6"/>
        </w:numPr>
        <w:spacing w:line="360" w:lineRule="auto"/>
        <w:ind w:left="980" w:hanging="420" w:firstLineChars="0"/>
        <w:jc w:val="both"/>
        <w:rPr>
          <w:rFonts w:hint="eastAsia" w:ascii="仿宋" w:hAnsi="仿宋" w:eastAsia="仿宋" w:cs="仿宋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明细报价表（格式见附件）。</w:t>
      </w:r>
    </w:p>
    <w:p w14:paraId="10E83228">
      <w:pPr>
        <w:widowControl w:val="0"/>
        <w:numPr>
          <w:ilvl w:val="0"/>
          <w:numId w:val="5"/>
        </w:numPr>
        <w:spacing w:line="360" w:lineRule="auto"/>
        <w:ind w:left="420" w:hanging="420" w:firstLineChars="0"/>
        <w:jc w:val="both"/>
        <w:rPr>
          <w:rFonts w:hint="eastAsia" w:ascii="仿宋" w:hAnsi="仿宋" w:eastAsia="仿宋" w:cs="仿宋"/>
          <w:b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报价文件发送方式</w:t>
      </w:r>
    </w:p>
    <w:p w14:paraId="4ED45348">
      <w:pPr>
        <w:spacing w:line="360" w:lineRule="auto"/>
        <w:ind w:firstLine="560" w:firstLineChars="200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报价文件送达地址：请于202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30日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上午1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时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30分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前将报价文件盖章后送至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南京市雨花台中学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紫荆花路66号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。</w:t>
      </w:r>
    </w:p>
    <w:p w14:paraId="6338F380">
      <w:pPr>
        <w:widowControl w:val="0"/>
        <w:numPr>
          <w:ilvl w:val="0"/>
          <w:numId w:val="5"/>
        </w:numPr>
        <w:spacing w:line="360" w:lineRule="auto"/>
        <w:ind w:left="420" w:hanging="420" w:firstLineChars="0"/>
        <w:jc w:val="both"/>
        <w:rPr>
          <w:rFonts w:hint="eastAsia" w:ascii="仿宋" w:hAnsi="仿宋" w:eastAsia="仿宋" w:cs="仿宋"/>
          <w:b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 xml:space="preserve">报价截止时间 </w:t>
      </w:r>
    </w:p>
    <w:p w14:paraId="7DA92E6C">
      <w:pPr>
        <w:widowControl w:val="0"/>
        <w:spacing w:line="360" w:lineRule="auto"/>
        <w:ind w:firstLine="840" w:firstLineChars="300"/>
        <w:jc w:val="both"/>
        <w:rPr>
          <w:rFonts w:hint="eastAsia" w:ascii="仿宋" w:hAnsi="仿宋" w:eastAsia="仿宋" w:cs="仿宋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30日</w:t>
      </w:r>
      <w:r>
        <w:rPr>
          <w:rFonts w:hint="eastAsia" w:ascii="仿宋" w:hAnsi="仿宋" w:eastAsia="仿宋" w:cs="仿宋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上午11时30分。</w:t>
      </w:r>
    </w:p>
    <w:p w14:paraId="3FC615A1">
      <w:pPr>
        <w:widowControl w:val="0"/>
        <w:numPr>
          <w:ilvl w:val="0"/>
          <w:numId w:val="5"/>
        </w:numPr>
        <w:spacing w:line="360" w:lineRule="auto"/>
        <w:ind w:left="420" w:hanging="420" w:firstLineChars="0"/>
        <w:jc w:val="both"/>
        <w:rPr>
          <w:rFonts w:hint="eastAsia" w:ascii="仿宋" w:hAnsi="仿宋" w:eastAsia="仿宋" w:cs="仿宋"/>
          <w:b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备注</w:t>
      </w:r>
    </w:p>
    <w:p w14:paraId="38AF0A88">
      <w:pPr>
        <w:spacing w:line="360" w:lineRule="auto"/>
        <w:ind w:firstLine="560" w:firstLineChars="200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邀请函内所有内容的解释权归邀请人所有。</w:t>
      </w:r>
    </w:p>
    <w:p w14:paraId="71371024">
      <w:pPr>
        <w:spacing w:line="360" w:lineRule="auto"/>
        <w:ind w:left="0" w:leftChars="0" w:firstLine="420" w:firstLineChars="150"/>
        <w:rPr>
          <w:rFonts w:hint="default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联系人：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李老师</w:t>
      </w:r>
    </w:p>
    <w:p w14:paraId="210442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781" w:afterLines="250" w:line="360" w:lineRule="auto"/>
        <w:ind w:left="0" w:leftChars="0" w:firstLine="420" w:firstLineChars="150"/>
        <w:textAlignment w:val="auto"/>
        <w:rPr>
          <w:rFonts w:hint="default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联系方式：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025-58013608</w:t>
      </w:r>
    </w:p>
    <w:p w14:paraId="1238227B">
      <w:pPr>
        <w:spacing w:line="360" w:lineRule="auto"/>
        <w:jc w:val="right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南京市雨花台中学</w:t>
      </w:r>
    </w:p>
    <w:p w14:paraId="55B7C8AB">
      <w:pPr>
        <w:spacing w:line="360" w:lineRule="auto"/>
        <w:jc w:val="right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27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日</w:t>
      </w:r>
    </w:p>
    <w:p w14:paraId="43E91260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br w:type="page"/>
      </w:r>
    </w:p>
    <w:p w14:paraId="21AD3B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873" w:afterLines="600" w:line="360" w:lineRule="auto"/>
        <w:jc w:val="center"/>
        <w:textAlignment w:val="auto"/>
        <w:rPr>
          <w:rFonts w:hint="default" w:ascii="仿宋" w:hAnsi="仿宋" w:eastAsia="仿宋" w:cs="仿宋"/>
          <w:b/>
          <w:bCs/>
          <w:sz w:val="52"/>
          <w:szCs w:val="52"/>
          <w:lang w:val="en-US"/>
        </w:rPr>
      </w:pPr>
      <w:r>
        <w:rPr>
          <w:rFonts w:hint="default" w:ascii="仿宋" w:hAnsi="仿宋" w:eastAsia="仿宋" w:cs="仿宋"/>
          <w:b/>
          <w:bCs/>
          <w:sz w:val="52"/>
          <w:szCs w:val="52"/>
          <w:lang w:val="en-US" w:eastAsia="zh-CN"/>
        </w:rPr>
        <w:t>雨花台中学考场备用广播系统扩容项目</w:t>
      </w:r>
    </w:p>
    <w:p w14:paraId="4691B6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4681" w:afterLines="1500" w:line="240" w:lineRule="auto"/>
        <w:jc w:val="center"/>
        <w:textAlignment w:val="auto"/>
        <w:rPr>
          <w:rFonts w:hint="eastAsia" w:ascii="仿宋" w:hAnsi="仿宋" w:eastAsia="仿宋" w:cs="仿宋"/>
          <w:b/>
          <w:sz w:val="72"/>
          <w:szCs w:val="72"/>
        </w:rPr>
      </w:pPr>
      <w:r>
        <w:rPr>
          <w:rFonts w:hint="eastAsia" w:ascii="仿宋" w:hAnsi="仿宋" w:eastAsia="仿宋" w:cs="仿宋"/>
          <w:b/>
          <w:sz w:val="72"/>
          <w:szCs w:val="72"/>
          <w:lang w:val="en-US" w:eastAsia="zh-CN"/>
        </w:rPr>
        <w:t>报价</w:t>
      </w:r>
      <w:r>
        <w:rPr>
          <w:rFonts w:hint="eastAsia" w:ascii="仿宋" w:hAnsi="仿宋" w:eastAsia="仿宋" w:cs="仿宋"/>
          <w:b/>
          <w:sz w:val="72"/>
          <w:szCs w:val="72"/>
        </w:rPr>
        <w:t>文件</w:t>
      </w:r>
    </w:p>
    <w:p w14:paraId="621DE42F">
      <w:pPr>
        <w:spacing w:line="240" w:lineRule="auto"/>
        <w:ind w:firstLine="900" w:firstLineChars="300"/>
        <w:rPr>
          <w:rFonts w:hint="eastAsia" w:ascii="仿宋" w:hAnsi="仿宋" w:eastAsia="仿宋" w:cs="仿宋"/>
          <w:sz w:val="30"/>
          <w:szCs w:val="30"/>
          <w:u w:val="single"/>
          <w:bdr w:val="single" w:color="auto" w:sz="4" w:space="0"/>
          <w:shd w:val="pct10" w:color="auto" w:fill="FFFFFF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报价单位： </w:t>
      </w:r>
      <w:r>
        <w:rPr>
          <w:rFonts w:hint="eastAsia" w:ascii="仿宋" w:hAnsi="仿宋" w:eastAsia="仿宋" w:cs="仿宋"/>
          <w:sz w:val="30"/>
          <w:szCs w:val="30"/>
          <w:u w:val="single"/>
        </w:rPr>
        <w:t xml:space="preserve">    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        </w:t>
      </w:r>
      <w:r>
        <w:rPr>
          <w:rFonts w:hint="eastAsia" w:ascii="仿宋" w:hAnsi="仿宋" w:eastAsia="仿宋" w:cs="仿宋"/>
          <w:sz w:val="30"/>
          <w:szCs w:val="30"/>
          <w:u w:val="single"/>
        </w:rPr>
        <w:t xml:space="preserve">   </w:t>
      </w:r>
    </w:p>
    <w:p w14:paraId="56C7170D">
      <w:pPr>
        <w:widowControl/>
        <w:spacing w:line="360" w:lineRule="auto"/>
        <w:ind w:firstLine="900" w:firstLineChars="3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30"/>
          <w:szCs w:val="30"/>
        </w:rPr>
        <w:t>时   间 ：</w:t>
      </w:r>
      <w:r>
        <w:rPr>
          <w:rFonts w:hint="eastAsia" w:ascii="仿宋" w:hAnsi="仿宋" w:eastAsia="仿宋" w:cs="仿宋"/>
          <w:sz w:val="30"/>
          <w:szCs w:val="30"/>
          <w:u w:val="single"/>
        </w:rPr>
        <w:t xml:space="preserve"> 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30"/>
          <w:szCs w:val="30"/>
          <w:u w:val="single"/>
        </w:rPr>
        <w:t xml:space="preserve">年 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0"/>
          <w:szCs w:val="30"/>
          <w:u w:val="single"/>
        </w:rPr>
        <w:t>月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sz w:val="30"/>
          <w:szCs w:val="30"/>
          <w:u w:val="single"/>
        </w:rPr>
        <w:t xml:space="preserve"> 日</w:t>
      </w:r>
    </w:p>
    <w:p w14:paraId="7A544E82">
      <w:pPr>
        <w:spacing w:line="360" w:lineRule="auto"/>
        <w:jc w:val="center"/>
        <w:rPr>
          <w:rFonts w:hint="eastAsia" w:ascii="仿宋" w:hAnsi="仿宋" w:eastAsia="仿宋" w:cs="仿宋"/>
          <w:b/>
          <w:sz w:val="36"/>
          <w:szCs w:val="28"/>
        </w:rPr>
        <w:sectPr>
          <w:pgSz w:w="11900" w:h="16840"/>
          <w:pgMar w:top="1440" w:right="1797" w:bottom="1440" w:left="1797" w:header="851" w:footer="992" w:gutter="0"/>
          <w:cols w:space="425" w:num="1"/>
          <w:docGrid w:type="lines" w:linePitch="312" w:charSpace="0"/>
        </w:sectPr>
      </w:pPr>
    </w:p>
    <w:p w14:paraId="32B9852D">
      <w:pPr>
        <w:widowControl/>
        <w:spacing w:line="360" w:lineRule="auto"/>
        <w:jc w:val="center"/>
        <w:rPr>
          <w:rFonts w:hint="eastAsia" w:ascii="仿宋" w:hAnsi="仿宋" w:eastAsia="仿宋" w:cs="仿宋"/>
          <w:b/>
          <w:sz w:val="36"/>
          <w:szCs w:val="28"/>
        </w:rPr>
      </w:pPr>
      <w:r>
        <w:rPr>
          <w:rFonts w:hint="eastAsia" w:ascii="仿宋" w:hAnsi="仿宋" w:eastAsia="仿宋" w:cs="仿宋"/>
          <w:b/>
          <w:sz w:val="36"/>
          <w:szCs w:val="28"/>
        </w:rPr>
        <w:t>一、报价函</w:t>
      </w:r>
    </w:p>
    <w:p w14:paraId="327398B2">
      <w:pPr>
        <w:spacing w:line="360" w:lineRule="auto"/>
        <w:jc w:val="center"/>
        <w:rPr>
          <w:rFonts w:hint="eastAsia" w:ascii="仿宋" w:hAnsi="仿宋" w:eastAsia="仿宋" w:cs="仿宋"/>
          <w:b/>
          <w:sz w:val="36"/>
          <w:szCs w:val="28"/>
        </w:rPr>
      </w:pPr>
    </w:p>
    <w:p w14:paraId="1049224F">
      <w:pPr>
        <w:spacing w:line="360" w:lineRule="auto"/>
        <w:jc w:val="left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致：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雨花台中学</w:t>
      </w:r>
    </w:p>
    <w:p w14:paraId="5DB21E47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雨花台中学考场备用广播系统扩容项目采购</w:t>
      </w:r>
      <w:r>
        <w:rPr>
          <w:rFonts w:hint="eastAsia" w:ascii="仿宋" w:hAnsi="仿宋" w:eastAsia="仿宋" w:cs="仿宋"/>
          <w:sz w:val="28"/>
          <w:szCs w:val="28"/>
        </w:rPr>
        <w:t>进行了充分研究，报价组成和计算方式如下：</w:t>
      </w:r>
    </w:p>
    <w:p w14:paraId="21BC45BE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我方对该项目的报价费为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sz w:val="28"/>
          <w:szCs w:val="28"/>
          <w:u w:val="none"/>
          <w:lang w:val="en-US" w:eastAsia="zh-CN"/>
        </w:rPr>
        <w:t>元</w:t>
      </w:r>
      <w:r>
        <w:rPr>
          <w:rFonts w:hint="eastAsia" w:ascii="仿宋" w:hAnsi="仿宋" w:eastAsia="仿宋" w:cs="仿宋"/>
          <w:sz w:val="28"/>
          <w:szCs w:val="28"/>
        </w:rPr>
        <w:t>。</w:t>
      </w:r>
    </w:p>
    <w:p w14:paraId="4AB30C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937" w:afterLines="300"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我方承诺按委托人要求完成与本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项目</w:t>
      </w:r>
      <w:r>
        <w:rPr>
          <w:rFonts w:hint="eastAsia" w:ascii="仿宋" w:hAnsi="仿宋" w:eastAsia="仿宋" w:cs="仿宋"/>
          <w:sz w:val="28"/>
          <w:szCs w:val="28"/>
        </w:rPr>
        <w:t>相关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事务</w:t>
      </w:r>
      <w:r>
        <w:rPr>
          <w:rFonts w:hint="eastAsia" w:ascii="仿宋" w:hAnsi="仿宋" w:eastAsia="仿宋" w:cs="仿宋"/>
          <w:sz w:val="28"/>
          <w:szCs w:val="28"/>
        </w:rPr>
        <w:t>及相关服务。</w:t>
      </w:r>
    </w:p>
    <w:p w14:paraId="70E06503">
      <w:pPr>
        <w:spacing w:line="360" w:lineRule="auto"/>
        <w:ind w:firstLine="3640" w:firstLineChars="13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报价单位：</w:t>
      </w:r>
    </w:p>
    <w:p w14:paraId="2C8F8BA5">
      <w:pPr>
        <w:spacing w:line="360" w:lineRule="auto"/>
        <w:ind w:firstLine="3640" w:firstLineChars="13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联系人：</w:t>
      </w:r>
    </w:p>
    <w:p w14:paraId="45B4A2F5">
      <w:pPr>
        <w:spacing w:line="360" w:lineRule="auto"/>
        <w:ind w:firstLine="3640" w:firstLineChars="1300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联系方式：</w:t>
      </w:r>
    </w:p>
    <w:p w14:paraId="458D725B">
      <w:pPr>
        <w:spacing w:line="360" w:lineRule="auto"/>
        <w:ind w:firstLine="3578" w:firstLineChars="1278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日期：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</w:rPr>
        <w:t>日</w:t>
      </w:r>
    </w:p>
    <w:p w14:paraId="1931DFC3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br w:type="page"/>
      </w:r>
    </w:p>
    <w:p w14:paraId="70209D90">
      <w:pPr>
        <w:widowControl/>
        <w:snapToGrid w:val="0"/>
        <w:spacing w:line="360" w:lineRule="auto"/>
        <w:ind w:firstLine="720"/>
        <w:jc w:val="center"/>
        <w:rPr>
          <w:rFonts w:hint="eastAsia" w:ascii="仿宋" w:hAnsi="仿宋" w:eastAsia="仿宋" w:cs="仿宋"/>
          <w:b/>
          <w:sz w:val="36"/>
          <w:szCs w:val="28"/>
        </w:rPr>
      </w:pPr>
      <w:r>
        <w:rPr>
          <w:rFonts w:hint="eastAsia" w:ascii="仿宋" w:hAnsi="仿宋" w:eastAsia="仿宋" w:cs="仿宋"/>
          <w:b/>
          <w:sz w:val="36"/>
          <w:szCs w:val="28"/>
        </w:rPr>
        <w:t>二、法定代表人授权委托书</w:t>
      </w:r>
    </w:p>
    <w:p w14:paraId="3889234C">
      <w:pPr>
        <w:widowControl/>
        <w:snapToGrid w:val="0"/>
        <w:spacing w:line="360" w:lineRule="auto"/>
        <w:jc w:val="left"/>
        <w:rPr>
          <w:rFonts w:hint="eastAsia" w:ascii="仿宋" w:hAnsi="仿宋" w:eastAsia="仿宋" w:cs="仿宋"/>
          <w:sz w:val="21"/>
          <w:szCs w:val="24"/>
        </w:rPr>
      </w:pPr>
    </w:p>
    <w:p w14:paraId="739EB3F8">
      <w:pPr>
        <w:widowControl/>
        <w:snapToGrid w:val="0"/>
        <w:spacing w:line="360" w:lineRule="auto"/>
        <w:ind w:firstLine="42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本授权书声明：注册于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</w:t>
      </w:r>
      <w:r>
        <w:rPr>
          <w:rFonts w:hint="eastAsia" w:ascii="仿宋" w:hAnsi="仿宋" w:eastAsia="仿宋" w:cs="仿宋"/>
          <w:sz w:val="28"/>
          <w:szCs w:val="28"/>
        </w:rPr>
        <w:t>（投标人住址）的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</w:t>
      </w:r>
      <w:r>
        <w:rPr>
          <w:rFonts w:hint="eastAsia" w:ascii="仿宋" w:hAnsi="仿宋" w:eastAsia="仿宋" w:cs="仿宋"/>
          <w:sz w:val="28"/>
          <w:szCs w:val="28"/>
        </w:rPr>
        <w:t>（投标人名称）法定代表人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</w:t>
      </w:r>
      <w:r>
        <w:rPr>
          <w:rFonts w:hint="eastAsia" w:ascii="仿宋" w:hAnsi="仿宋" w:eastAsia="仿宋" w:cs="仿宋"/>
          <w:sz w:val="28"/>
          <w:szCs w:val="28"/>
        </w:rPr>
        <w:t>（法定代表人姓名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职务 </w:t>
      </w:r>
      <w:r>
        <w:rPr>
          <w:rFonts w:hint="eastAsia" w:ascii="仿宋" w:hAnsi="仿宋" w:eastAsia="仿宋" w:cs="仿宋"/>
          <w:sz w:val="28"/>
          <w:szCs w:val="28"/>
        </w:rPr>
        <w:t>）代表本公司授权在下面签字的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</w:t>
      </w:r>
      <w:r>
        <w:rPr>
          <w:rFonts w:hint="eastAsia" w:ascii="仿宋" w:hAnsi="仿宋" w:eastAsia="仿宋" w:cs="仿宋"/>
          <w:sz w:val="28"/>
          <w:szCs w:val="28"/>
        </w:rPr>
        <w:t>（投标人代表姓名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职务 </w:t>
      </w:r>
      <w:r>
        <w:rPr>
          <w:rFonts w:hint="eastAsia" w:ascii="仿宋" w:hAnsi="仿宋" w:eastAsia="仿宋" w:cs="仿宋"/>
          <w:sz w:val="28"/>
          <w:szCs w:val="28"/>
        </w:rPr>
        <w:t>）为本公司的合法代理人，就贵方组织的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</w:t>
      </w:r>
      <w:r>
        <w:rPr>
          <w:rFonts w:hint="eastAsia" w:ascii="仿宋" w:hAnsi="仿宋" w:eastAsia="仿宋" w:cs="仿宋"/>
          <w:sz w:val="28"/>
          <w:szCs w:val="28"/>
        </w:rPr>
        <w:t>（项目名称）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报价</w:t>
      </w:r>
      <w:r>
        <w:rPr>
          <w:rFonts w:hint="eastAsia" w:ascii="仿宋" w:hAnsi="仿宋" w:eastAsia="仿宋" w:cs="仿宋"/>
          <w:sz w:val="28"/>
          <w:szCs w:val="28"/>
        </w:rPr>
        <w:t>，以本公司名义处理一切与之有关的事务。</w:t>
      </w:r>
    </w:p>
    <w:p w14:paraId="2D8EEBBC">
      <w:pPr>
        <w:widowControl/>
        <w:snapToGrid w:val="0"/>
        <w:spacing w:line="360" w:lineRule="auto"/>
        <w:ind w:firstLine="408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本授权书于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28"/>
          <w:szCs w:val="28"/>
        </w:rPr>
        <w:t xml:space="preserve"> 年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</w:rPr>
        <w:t xml:space="preserve"> 月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</w:rPr>
        <w:t>日签字或签章生效，特此声明。</w:t>
      </w:r>
    </w:p>
    <w:p w14:paraId="3BBB4869">
      <w:pPr>
        <w:widowControl/>
        <w:snapToGrid w:val="0"/>
        <w:spacing w:line="360" w:lineRule="auto"/>
        <w:ind w:firstLine="420"/>
        <w:jc w:val="left"/>
        <w:rPr>
          <w:rFonts w:hint="eastAsia" w:ascii="仿宋" w:hAnsi="仿宋" w:eastAsia="仿宋" w:cs="仿宋"/>
          <w:sz w:val="28"/>
          <w:szCs w:val="28"/>
        </w:rPr>
      </w:pPr>
    </w:p>
    <w:p w14:paraId="68210E32">
      <w:pPr>
        <w:widowControl/>
        <w:snapToGrid w:val="0"/>
        <w:spacing w:line="360" w:lineRule="auto"/>
        <w:ind w:firstLine="420"/>
        <w:jc w:val="left"/>
        <w:rPr>
          <w:rFonts w:hint="eastAsia" w:ascii="仿宋" w:hAnsi="仿宋" w:eastAsia="仿宋" w:cs="仿宋"/>
          <w:sz w:val="28"/>
          <w:szCs w:val="28"/>
        </w:rPr>
      </w:pPr>
    </w:p>
    <w:p w14:paraId="3BA952DE">
      <w:pPr>
        <w:widowControl/>
        <w:snapToGrid w:val="0"/>
        <w:spacing w:line="360" w:lineRule="auto"/>
        <w:ind w:firstLine="42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法定代表人签字或签章：</w:t>
      </w:r>
    </w:p>
    <w:p w14:paraId="7703F997">
      <w:pPr>
        <w:widowControl/>
        <w:snapToGrid w:val="0"/>
        <w:spacing w:line="360" w:lineRule="auto"/>
        <w:ind w:firstLine="42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授权委托人签字：</w:t>
      </w:r>
    </w:p>
    <w:p w14:paraId="6109DC8E">
      <w:pPr>
        <w:widowControl/>
        <w:snapToGrid w:val="0"/>
        <w:spacing w:line="360" w:lineRule="auto"/>
        <w:ind w:firstLine="420"/>
        <w:jc w:val="left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投标单位：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</w:t>
      </w:r>
    </w:p>
    <w:p w14:paraId="458A787F">
      <w:pPr>
        <w:spacing w:line="360" w:lineRule="auto"/>
        <w:ind w:firstLine="280" w:firstLineChars="1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日期：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 xml:space="preserve">月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 xml:space="preserve">  日</w:t>
      </w:r>
    </w:p>
    <w:p w14:paraId="3BB6B5FF">
      <w:pPr>
        <w:spacing w:line="360" w:lineRule="auto"/>
        <w:ind w:firstLine="280" w:firstLineChars="1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附法定代表人身份证证明</w:t>
      </w:r>
    </w:p>
    <w:p w14:paraId="6BE14F88">
      <w:pPr>
        <w:spacing w:line="360" w:lineRule="auto"/>
        <w:ind w:firstLine="280" w:firstLineChars="100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7DF51B4C">
      <w:pPr>
        <w:spacing w:line="360" w:lineRule="auto"/>
        <w:ind w:firstLine="280" w:firstLineChars="100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附授权委托人身份证证明</w:t>
      </w:r>
    </w:p>
    <w:p w14:paraId="03F63988">
      <w:pPr>
        <w:spacing w:line="360" w:lineRule="auto"/>
        <w:ind w:firstLine="280" w:firstLineChars="100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39AE6DC7">
      <w:pPr>
        <w:spacing w:line="240" w:lineRule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br w:type="page"/>
      </w:r>
    </w:p>
    <w:p w14:paraId="355EDFA0">
      <w:pPr>
        <w:widowControl w:val="0"/>
        <w:ind w:left="0" w:leftChars="0" w:firstLine="0" w:firstLineChars="0"/>
        <w:jc w:val="both"/>
        <w:rPr>
          <w:rFonts w:hint="eastAsia" w:ascii="仿宋" w:hAnsi="仿宋" w:eastAsia="仿宋" w:cs="仿宋"/>
          <w:kern w:val="2"/>
          <w:sz w:val="21"/>
          <w:szCs w:val="20"/>
          <w:lang w:val="zh-CN" w:eastAsia="zh-CN" w:bidi="ar-SA"/>
        </w:rPr>
      </w:pPr>
    </w:p>
    <w:p w14:paraId="52588FB4">
      <w:pPr>
        <w:spacing w:line="360" w:lineRule="auto"/>
        <w:ind w:firstLine="723" w:firstLineChars="200"/>
        <w:jc w:val="center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6"/>
          <w:szCs w:val="28"/>
        </w:rPr>
        <w:t>三、企业营业执照</w:t>
      </w:r>
    </w:p>
    <w:p w14:paraId="6CF5C053">
      <w:pPr>
        <w:spacing w:line="240" w:lineRule="auto"/>
        <w:rPr>
          <w:rFonts w:hint="eastAsia" w:ascii="仿宋" w:hAnsi="仿宋" w:eastAsia="仿宋" w:cs="仿宋"/>
          <w:sz w:val="28"/>
          <w:szCs w:val="28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" w:hAnsi="仿宋" w:eastAsia="仿宋" w:cs="仿宋"/>
          <w:sz w:val="28"/>
          <w:szCs w:val="28"/>
        </w:rPr>
        <w:br w:type="page"/>
      </w:r>
    </w:p>
    <w:p w14:paraId="6779B331">
      <w:pPr>
        <w:spacing w:line="240" w:lineRule="auto"/>
        <w:rPr>
          <w:rFonts w:hint="eastAsia" w:ascii="仿宋" w:hAnsi="仿宋" w:eastAsia="仿宋" w:cs="仿宋"/>
          <w:sz w:val="28"/>
          <w:szCs w:val="28"/>
        </w:rPr>
      </w:pPr>
    </w:p>
    <w:p w14:paraId="43400F85">
      <w:pPr>
        <w:spacing w:line="360" w:lineRule="auto"/>
        <w:ind w:firstLine="723" w:firstLineChars="200"/>
        <w:jc w:val="center"/>
        <w:rPr>
          <w:rFonts w:hint="eastAsia" w:ascii="仿宋" w:hAnsi="仿宋" w:eastAsia="仿宋" w:cs="仿宋"/>
          <w:b/>
          <w:sz w:val="36"/>
          <w:szCs w:val="28"/>
        </w:rPr>
      </w:pPr>
      <w:r>
        <w:rPr>
          <w:rFonts w:hint="eastAsia" w:ascii="仿宋" w:hAnsi="仿宋" w:eastAsia="仿宋" w:cs="仿宋"/>
          <w:b/>
          <w:sz w:val="36"/>
          <w:szCs w:val="28"/>
          <w:lang w:val="en-US" w:eastAsia="zh-CN"/>
        </w:rPr>
        <w:t>四、明细报价表</w:t>
      </w:r>
    </w:p>
    <w:tbl>
      <w:tblPr>
        <w:tblStyle w:val="14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5"/>
        <w:gridCol w:w="2231"/>
        <w:gridCol w:w="5035"/>
        <w:gridCol w:w="1335"/>
        <w:gridCol w:w="1335"/>
        <w:gridCol w:w="1335"/>
        <w:gridCol w:w="1568"/>
      </w:tblGrid>
      <w:tr w14:paraId="4F86D6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3CD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雨花台中学考场备用广播系统扩容清单</w:t>
            </w:r>
          </w:p>
        </w:tc>
      </w:tr>
      <w:tr w14:paraId="3A156A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F5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7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05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名称</w:t>
            </w:r>
          </w:p>
        </w:tc>
        <w:tc>
          <w:tcPr>
            <w:tcW w:w="17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D6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品牌/参数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FE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EE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FD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75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小计</w:t>
            </w:r>
          </w:p>
        </w:tc>
      </w:tr>
      <w:tr w14:paraId="6EEBCF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5D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C1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壁装喇叭</w:t>
            </w:r>
          </w:p>
        </w:tc>
        <w:tc>
          <w:tcPr>
            <w:tcW w:w="17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07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94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82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A9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27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9340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CA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92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信号线</w:t>
            </w:r>
          </w:p>
        </w:tc>
        <w:tc>
          <w:tcPr>
            <w:tcW w:w="17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99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74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2100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87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78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09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13A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C6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2D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PVC管</w:t>
            </w:r>
          </w:p>
        </w:tc>
        <w:tc>
          <w:tcPr>
            <w:tcW w:w="17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DE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0A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1500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6C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87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4A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E293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D5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FD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辅材</w:t>
            </w:r>
          </w:p>
        </w:tc>
        <w:tc>
          <w:tcPr>
            <w:tcW w:w="17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80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B5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C7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9C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44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0632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01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7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45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施工费</w:t>
            </w:r>
          </w:p>
        </w:tc>
        <w:tc>
          <w:tcPr>
            <w:tcW w:w="17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6F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29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D3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3F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C6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7FC2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F4A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5D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17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52C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6ED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1BC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927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DF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442131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00" w:firstLineChars="2500"/>
        <w:jc w:val="center"/>
        <w:textAlignment w:val="auto"/>
      </w:pPr>
      <w:r>
        <w:rPr>
          <w:rFonts w:hint="eastAsia" w:ascii="仿宋" w:hAnsi="仿宋" w:eastAsia="仿宋" w:cs="仿宋"/>
          <w:sz w:val="28"/>
          <w:szCs w:val="28"/>
        </w:rPr>
        <w:t>报价单位：</w:t>
      </w:r>
    </w:p>
    <w:sectPr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9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6EACF72"/>
    <w:multiLevelType w:val="multilevel"/>
    <w:tmpl w:val="C6EACF72"/>
    <w:lvl w:ilvl="0" w:tentative="0">
      <w:start w:val="1"/>
      <w:numFmt w:val="decimal"/>
      <w:pStyle w:val="23"/>
      <w:suff w:val="nothing"/>
      <w:lvlText w:val="（%1）"/>
      <w:lvlJc w:val="left"/>
      <w:pPr>
        <w:ind w:left="42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  <w14:cntxtalts w14:val="0"/>
      </w:rPr>
    </w:lvl>
    <w:lvl w:ilvl="1" w:tentative="0">
      <w:start w:val="1"/>
      <w:numFmt w:val="decimal"/>
      <w:suff w:val="nothing"/>
      <w:lvlText w:val="%2）"/>
      <w:lvlJc w:val="left"/>
      <w:pPr>
        <w:ind w:left="840" w:firstLine="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260" w:firstLine="0"/>
      </w:pPr>
      <w:rPr>
        <w:rFonts w:hint="eastAsia"/>
      </w:rPr>
    </w:lvl>
    <w:lvl w:ilvl="3" w:tentative="0">
      <w:start w:val="1"/>
      <w:numFmt w:val="decimal"/>
      <w:lvlText w:val="%4）"/>
      <w:lvlJc w:val="left"/>
      <w:pPr>
        <w:ind w:left="1680" w:firstLine="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100" w:firstLine="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520" w:firstLine="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2940" w:firstLine="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360" w:firstLine="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780" w:firstLine="0"/>
      </w:pPr>
      <w:rPr>
        <w:rFonts w:hint="eastAsia"/>
      </w:rPr>
    </w:lvl>
  </w:abstractNum>
  <w:abstractNum w:abstractNumId="1">
    <w:nsid w:val="DC0D623D"/>
    <w:multiLevelType w:val="multilevel"/>
    <w:tmpl w:val="DC0D623D"/>
    <w:lvl w:ilvl="0" w:tentative="0">
      <w:start w:val="1"/>
      <w:numFmt w:val="chineseCountingThousand"/>
      <w:suff w:val="space"/>
      <w:lvlText w:val="第 %1 章"/>
      <w:lvlJc w:val="left"/>
      <w:pPr>
        <w:ind w:left="0" w:firstLine="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sz w:val="44"/>
        <w:szCs w:val="44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  <w14:cntxtalts w14:val="0"/>
      </w:rPr>
    </w:lvl>
    <w:lvl w:ilvl="1" w:tentative="0">
      <w:start w:val="1"/>
      <w:numFmt w:val="decimal"/>
      <w:isLgl/>
      <w:suff w:val="space"/>
      <w:lvlText w:val="%1.%2"/>
      <w:lvlJc w:val="left"/>
      <w:pPr>
        <w:ind w:left="426" w:firstLine="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  <w14:cntxtalts w14:val="0"/>
      </w:rPr>
    </w:lvl>
    <w:lvl w:ilvl="2" w:tentative="0">
      <w:start w:val="1"/>
      <w:numFmt w:val="decimal"/>
      <w:isLgl/>
      <w:suff w:val="space"/>
      <w:lvlText w:val="%1.%2.%3"/>
      <w:lvlJc w:val="left"/>
      <w:pPr>
        <w:ind w:left="426" w:firstLine="0"/>
      </w:pPr>
      <w:rPr>
        <w:rFonts w:hint="eastAsia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lang w:val="en-US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  <w14:cntxtalts w14:val="0"/>
      </w:rPr>
    </w:lvl>
    <w:lvl w:ilvl="3" w:tentative="0">
      <w:start w:val="1"/>
      <w:numFmt w:val="decimal"/>
      <w:isLgl/>
      <w:suff w:val="space"/>
      <w:lvlText w:val="%1.%2.%3.%4"/>
      <w:lvlJc w:val="left"/>
      <w:pPr>
        <w:ind w:left="568" w:firstLine="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  <w14:cntxtalts w14:val="0"/>
      </w:rPr>
    </w:lvl>
    <w:lvl w:ilvl="4" w:tentative="0">
      <w:start w:val="1"/>
      <w:numFmt w:val="decimal"/>
      <w:isLgl/>
      <w:suff w:val="space"/>
      <w:lvlText w:val="%1.%2.%3.%4.%5"/>
      <w:lvlJc w:val="left"/>
      <w:pPr>
        <w:ind w:left="0" w:firstLine="0"/>
      </w:pPr>
      <w:rPr>
        <w:rFonts w:hint="eastAsia" w:ascii="黑体" w:hAnsi="黑体" w:eastAsia="黑体"/>
        <w:b w:val="0"/>
        <w:i w:val="0"/>
        <w:sz w:val="28"/>
      </w:rPr>
    </w:lvl>
    <w:lvl w:ilvl="5" w:tentative="0">
      <w:start w:val="1"/>
      <w:numFmt w:val="decimal"/>
      <w:pStyle w:val="7"/>
      <w:isLgl/>
      <w:suff w:val="space"/>
      <w:lvlText w:val="%1.%2.%3.%4.%5.%6"/>
      <w:lvlJc w:val="left"/>
      <w:pPr>
        <w:ind w:left="0" w:firstLine="0"/>
      </w:pPr>
      <w:rPr>
        <w:rFonts w:hint="eastAsia" w:ascii="黑体" w:hAnsi="黑体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  <w14:cntxtalts w14:val="0"/>
      </w:rPr>
    </w:lvl>
    <w:lvl w:ilvl="6" w:tentative="0">
      <w:start w:val="1"/>
      <w:numFmt w:val="decimal"/>
      <w:pStyle w:val="8"/>
      <w:isLgl/>
      <w:suff w:val="space"/>
      <w:lvlText w:val="%1.%2.%3.%4.%5.%6.%7"/>
      <w:lvlJc w:val="left"/>
      <w:pPr>
        <w:ind w:left="0" w:firstLine="0"/>
      </w:pPr>
      <w:rPr>
        <w:rFonts w:hint="eastAsia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  <w14:cntxtalts w14:val="0"/>
      </w:rPr>
    </w:lvl>
    <w:lvl w:ilvl="7" w:tentative="0">
      <w:start w:val="1"/>
      <w:numFmt w:val="decimal"/>
      <w:pStyle w:val="9"/>
      <w:isLgl/>
      <w:suff w:val="space"/>
      <w:lvlText w:val="%1.%2.%3.%4.%5.%6.%7.%8"/>
      <w:lvlJc w:val="left"/>
      <w:pPr>
        <w:ind w:left="0" w:firstLine="0"/>
      </w:pPr>
      <w:rPr>
        <w:rFonts w:hint="eastAsia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  <w14:cntxtalts w14:val="0"/>
      </w:rPr>
    </w:lvl>
    <w:lvl w:ilvl="8" w:tentative="0">
      <w:start w:val="1"/>
      <w:numFmt w:val="decimal"/>
      <w:pStyle w:val="10"/>
      <w:isLgl/>
      <w:suff w:val="space"/>
      <w:lvlText w:val="%1.%2.%3.%4.%5.%6.%7.%8.%9"/>
      <w:lvlJc w:val="left"/>
      <w:pPr>
        <w:ind w:left="0" w:firstLine="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  <w14:cntxtalts w14:val="0"/>
      </w:rPr>
    </w:lvl>
  </w:abstractNum>
  <w:abstractNum w:abstractNumId="2">
    <w:nsid w:val="05AC46FD"/>
    <w:multiLevelType w:val="multilevel"/>
    <w:tmpl w:val="05AC46FD"/>
    <w:lvl w:ilvl="0" w:tentative="0">
      <w:start w:val="1"/>
      <w:numFmt w:val="chineseCountingThousand"/>
      <w:lvlText w:val="(%1)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0ADF38CF"/>
    <w:multiLevelType w:val="multilevel"/>
    <w:tmpl w:val="0ADF38CF"/>
    <w:lvl w:ilvl="0" w:tentative="0">
      <w:start w:val="1"/>
      <w:numFmt w:val="decimal"/>
      <w:lvlText w:val="%1."/>
      <w:lvlJc w:val="left"/>
      <w:pPr>
        <w:ind w:left="980" w:hanging="420"/>
      </w:p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abstractNum w:abstractNumId="4">
    <w:nsid w:val="2618E3DC"/>
    <w:multiLevelType w:val="multilevel"/>
    <w:tmpl w:val="2618E3DC"/>
    <w:lvl w:ilvl="0" w:tentative="0">
      <w:start w:val="1"/>
      <w:numFmt w:val="decimal"/>
      <w:pStyle w:val="27"/>
      <w:suff w:val="nothing"/>
      <w:lvlText w:val="%1）"/>
      <w:lvlJc w:val="left"/>
      <w:pPr>
        <w:ind w:left="839" w:firstLine="0"/>
      </w:pPr>
      <w:rPr>
        <w:rFonts w:hint="eastAsia"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  <w14:cntxtalts w14:val="0"/>
      </w:rPr>
    </w:lvl>
    <w:lvl w:ilvl="1" w:tentative="0">
      <w:start w:val="1"/>
      <w:numFmt w:val="lowerLetter"/>
      <w:suff w:val="space"/>
      <w:lvlText w:val="%2)"/>
      <w:lvlJc w:val="left"/>
      <w:pPr>
        <w:ind w:left="1225" w:firstLine="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806"/>
        </w:tabs>
        <w:ind w:left="1611" w:firstLine="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999"/>
        </w:tabs>
        <w:ind w:left="1997" w:firstLine="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1192"/>
        </w:tabs>
        <w:ind w:left="2383" w:firstLine="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1385"/>
        </w:tabs>
        <w:ind w:left="2769" w:firstLine="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1578"/>
        </w:tabs>
        <w:ind w:left="3155" w:firstLine="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1771"/>
        </w:tabs>
        <w:ind w:left="3541" w:firstLine="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1964"/>
        </w:tabs>
        <w:ind w:left="3927" w:firstLine="0"/>
      </w:pPr>
      <w:rPr>
        <w:rFonts w:hint="eastAsia"/>
      </w:rPr>
    </w:lvl>
  </w:abstractNum>
  <w:abstractNum w:abstractNumId="5">
    <w:nsid w:val="5328495D"/>
    <w:multiLevelType w:val="multilevel"/>
    <w:tmpl w:val="5328495D"/>
    <w:lvl w:ilvl="0" w:tentative="0">
      <w:start w:val="1"/>
      <w:numFmt w:val="chineseCountingThousand"/>
      <w:pStyle w:val="18"/>
      <w:suff w:val="space"/>
      <w:lvlText w:val="第%1章"/>
      <w:lvlJc w:val="left"/>
      <w:pPr>
        <w:ind w:left="0" w:leftChars="0" w:firstLine="0" w:firstLineChars="0"/>
      </w:pPr>
      <w:rPr>
        <w:rFonts w:hint="eastAsia"/>
      </w:rPr>
    </w:lvl>
    <w:lvl w:ilvl="1" w:tentative="0">
      <w:start w:val="1"/>
      <w:numFmt w:val="decimal"/>
      <w:isLgl/>
      <w:suff w:val="space"/>
      <w:lvlText w:val="%1.%2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isLgl/>
      <w:suff w:val="space"/>
      <w:lvlText w:val="%1.%2.%3"/>
      <w:lvlJc w:val="left"/>
      <w:pPr>
        <w:ind w:left="210" w:firstLine="0"/>
      </w:pPr>
      <w:rPr>
        <w:rFonts w:hint="eastAsia"/>
      </w:rPr>
    </w:lvl>
    <w:lvl w:ilvl="3" w:tentative="0">
      <w:start w:val="1"/>
      <w:numFmt w:val="decimal"/>
      <w:isLgl/>
      <w:suff w:val="space"/>
      <w:lvlText w:val="%1.%2.%3.%4"/>
      <w:lvlJc w:val="left"/>
      <w:pPr>
        <w:ind w:left="0" w:firstLine="0"/>
      </w:pPr>
      <w:rPr>
        <w:rFonts w:hint="eastAsia"/>
      </w:rPr>
    </w:lvl>
    <w:lvl w:ilvl="4" w:tentative="0">
      <w:start w:val="1"/>
      <w:numFmt w:val="decimal"/>
      <w:isLgl/>
      <w:lvlText w:val="%1.%2.%3.%4.%5"/>
      <w:lvlJc w:val="left"/>
      <w:pPr>
        <w:tabs>
          <w:tab w:val="left" w:pos="113"/>
        </w:tabs>
        <w:ind w:left="0" w:firstLine="0"/>
      </w:pPr>
      <w:rPr>
        <w:rFonts w:hint="eastAsia"/>
      </w:rPr>
    </w:lvl>
    <w:lvl w:ilvl="5" w:tentative="0">
      <w:start w:val="1"/>
      <w:numFmt w:val="decimal"/>
      <w:isLgl/>
      <w:lvlText w:val="%1.%2.%3.%4.%5.%6"/>
      <w:lvlJc w:val="left"/>
      <w:pPr>
        <w:tabs>
          <w:tab w:val="left" w:pos="113"/>
        </w:tabs>
        <w:ind w:left="0" w:firstLine="0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1584" w:hanging="1584"/>
      </w:pPr>
      <w:rPr>
        <w:rFonts w:hint="eastAsia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98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F5245"/>
    <w:rsid w:val="003B4672"/>
    <w:rsid w:val="00C53AF1"/>
    <w:rsid w:val="021C21E7"/>
    <w:rsid w:val="024A0BB7"/>
    <w:rsid w:val="03F92121"/>
    <w:rsid w:val="0563090D"/>
    <w:rsid w:val="063460A6"/>
    <w:rsid w:val="071E5A38"/>
    <w:rsid w:val="089468BE"/>
    <w:rsid w:val="09037BD6"/>
    <w:rsid w:val="09BA0094"/>
    <w:rsid w:val="09BF36C2"/>
    <w:rsid w:val="0C437971"/>
    <w:rsid w:val="0C547861"/>
    <w:rsid w:val="0CFD307A"/>
    <w:rsid w:val="0D0C118B"/>
    <w:rsid w:val="0D442880"/>
    <w:rsid w:val="0F01014C"/>
    <w:rsid w:val="0F250BDF"/>
    <w:rsid w:val="10E30B54"/>
    <w:rsid w:val="14630C26"/>
    <w:rsid w:val="15520041"/>
    <w:rsid w:val="15BA17FB"/>
    <w:rsid w:val="163D6C4D"/>
    <w:rsid w:val="16785D27"/>
    <w:rsid w:val="175B6E30"/>
    <w:rsid w:val="179020A1"/>
    <w:rsid w:val="187F73B4"/>
    <w:rsid w:val="19786F33"/>
    <w:rsid w:val="1A330B9F"/>
    <w:rsid w:val="1ACA29D9"/>
    <w:rsid w:val="1B5F2811"/>
    <w:rsid w:val="1C0F4B59"/>
    <w:rsid w:val="1DF61C55"/>
    <w:rsid w:val="1E5757DE"/>
    <w:rsid w:val="1E785E11"/>
    <w:rsid w:val="1ECB3353"/>
    <w:rsid w:val="201244DA"/>
    <w:rsid w:val="205D6162"/>
    <w:rsid w:val="20656FA4"/>
    <w:rsid w:val="21494A03"/>
    <w:rsid w:val="21893052"/>
    <w:rsid w:val="222D64D4"/>
    <w:rsid w:val="23004EFD"/>
    <w:rsid w:val="236D019C"/>
    <w:rsid w:val="2395180D"/>
    <w:rsid w:val="24224368"/>
    <w:rsid w:val="24B7792A"/>
    <w:rsid w:val="25894DEF"/>
    <w:rsid w:val="258B3259"/>
    <w:rsid w:val="2608200F"/>
    <w:rsid w:val="264F486A"/>
    <w:rsid w:val="27694593"/>
    <w:rsid w:val="278368F0"/>
    <w:rsid w:val="28F50FAA"/>
    <w:rsid w:val="29A765F1"/>
    <w:rsid w:val="2BBD280B"/>
    <w:rsid w:val="2BEF27DB"/>
    <w:rsid w:val="2E1819E5"/>
    <w:rsid w:val="2E1A11F2"/>
    <w:rsid w:val="2F156ACC"/>
    <w:rsid w:val="31C54EFC"/>
    <w:rsid w:val="33082E24"/>
    <w:rsid w:val="339168ED"/>
    <w:rsid w:val="33A83E7A"/>
    <w:rsid w:val="33C55753"/>
    <w:rsid w:val="343F0AA4"/>
    <w:rsid w:val="34842DC1"/>
    <w:rsid w:val="35131D36"/>
    <w:rsid w:val="354252BF"/>
    <w:rsid w:val="371D006C"/>
    <w:rsid w:val="37C70BCE"/>
    <w:rsid w:val="37F02754"/>
    <w:rsid w:val="3A36340C"/>
    <w:rsid w:val="3ABE4A6F"/>
    <w:rsid w:val="3BDD426E"/>
    <w:rsid w:val="3C5C3D92"/>
    <w:rsid w:val="3CD5756F"/>
    <w:rsid w:val="3D2523EB"/>
    <w:rsid w:val="3D3A02E6"/>
    <w:rsid w:val="3E2D4EAA"/>
    <w:rsid w:val="3EA23658"/>
    <w:rsid w:val="3EBF557A"/>
    <w:rsid w:val="3F854ACC"/>
    <w:rsid w:val="3FCB6E6A"/>
    <w:rsid w:val="41B902DF"/>
    <w:rsid w:val="42015A50"/>
    <w:rsid w:val="42AF6117"/>
    <w:rsid w:val="43B03AF0"/>
    <w:rsid w:val="45632422"/>
    <w:rsid w:val="460D7EF8"/>
    <w:rsid w:val="46ED7799"/>
    <w:rsid w:val="48A54FA5"/>
    <w:rsid w:val="498C24DA"/>
    <w:rsid w:val="4B603AAA"/>
    <w:rsid w:val="4B69167A"/>
    <w:rsid w:val="4C7B71FB"/>
    <w:rsid w:val="4E9B7386"/>
    <w:rsid w:val="4FF063C5"/>
    <w:rsid w:val="50033E4B"/>
    <w:rsid w:val="50D8390E"/>
    <w:rsid w:val="511B70DD"/>
    <w:rsid w:val="51AE5825"/>
    <w:rsid w:val="526558D4"/>
    <w:rsid w:val="52693937"/>
    <w:rsid w:val="52E8557B"/>
    <w:rsid w:val="538B358F"/>
    <w:rsid w:val="54012A3F"/>
    <w:rsid w:val="542E0010"/>
    <w:rsid w:val="546F0D33"/>
    <w:rsid w:val="55081F04"/>
    <w:rsid w:val="55B1415C"/>
    <w:rsid w:val="56E812FA"/>
    <w:rsid w:val="57BA2485"/>
    <w:rsid w:val="57BE4AFC"/>
    <w:rsid w:val="584A53F9"/>
    <w:rsid w:val="5BA358FE"/>
    <w:rsid w:val="5C3A043F"/>
    <w:rsid w:val="5C436736"/>
    <w:rsid w:val="5CB14C2F"/>
    <w:rsid w:val="5D6963D7"/>
    <w:rsid w:val="5D6C7E01"/>
    <w:rsid w:val="5DA81DE9"/>
    <w:rsid w:val="5E1436C8"/>
    <w:rsid w:val="5E3342D5"/>
    <w:rsid w:val="5EDB2FEB"/>
    <w:rsid w:val="5EE9293B"/>
    <w:rsid w:val="5F422AF7"/>
    <w:rsid w:val="605E6E7C"/>
    <w:rsid w:val="60D64C64"/>
    <w:rsid w:val="61457584"/>
    <w:rsid w:val="61F57D63"/>
    <w:rsid w:val="623B7475"/>
    <w:rsid w:val="62D77E24"/>
    <w:rsid w:val="63123ECB"/>
    <w:rsid w:val="635624FD"/>
    <w:rsid w:val="64A74986"/>
    <w:rsid w:val="64C225A7"/>
    <w:rsid w:val="64C5396E"/>
    <w:rsid w:val="66C27708"/>
    <w:rsid w:val="672305F4"/>
    <w:rsid w:val="6729587F"/>
    <w:rsid w:val="679052D7"/>
    <w:rsid w:val="67C8700C"/>
    <w:rsid w:val="68214275"/>
    <w:rsid w:val="686E348B"/>
    <w:rsid w:val="68716040"/>
    <w:rsid w:val="68F22857"/>
    <w:rsid w:val="698C728F"/>
    <w:rsid w:val="6A9D5B77"/>
    <w:rsid w:val="6B421401"/>
    <w:rsid w:val="6B874D6B"/>
    <w:rsid w:val="6D287D86"/>
    <w:rsid w:val="6D903F3F"/>
    <w:rsid w:val="6DB316E7"/>
    <w:rsid w:val="6DF67E1B"/>
    <w:rsid w:val="6ED627AF"/>
    <w:rsid w:val="710121E8"/>
    <w:rsid w:val="71397EC1"/>
    <w:rsid w:val="72FE22A9"/>
    <w:rsid w:val="743D44C8"/>
    <w:rsid w:val="75894924"/>
    <w:rsid w:val="76123DBD"/>
    <w:rsid w:val="76B53B6B"/>
    <w:rsid w:val="77B61933"/>
    <w:rsid w:val="789B4510"/>
    <w:rsid w:val="7B400076"/>
    <w:rsid w:val="7C0B60CB"/>
    <w:rsid w:val="7CDE22A9"/>
    <w:rsid w:val="7E2C795F"/>
    <w:rsid w:val="7E547F37"/>
    <w:rsid w:val="7E684B76"/>
    <w:rsid w:val="7E7136E4"/>
    <w:rsid w:val="7F4734A5"/>
    <w:rsid w:val="7FF76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eastAsia="宋体" w:asciiTheme="minorAscii" w:hAnsiTheme="minorAscii" w:cstheme="minorBidi"/>
      <w:kern w:val="2"/>
      <w:sz w:val="28"/>
      <w:szCs w:val="22"/>
      <w:lang w:val="en-US" w:eastAsia="zh-CN" w:bidi="ar-SA"/>
    </w:rPr>
  </w:style>
  <w:style w:type="paragraph" w:styleId="2">
    <w:name w:val="heading 1"/>
    <w:basedOn w:val="1"/>
    <w:next w:val="1"/>
    <w:link w:val="16"/>
    <w:autoRedefine/>
    <w:qFormat/>
    <w:uiPriority w:val="0"/>
    <w:pPr>
      <w:keepNext/>
      <w:keepLines/>
      <w:pageBreakBefore/>
      <w:widowControl/>
      <w:tabs>
        <w:tab w:val="center" w:pos="0"/>
        <w:tab w:val="left" w:pos="3402"/>
        <w:tab w:val="left" w:pos="3828"/>
      </w:tabs>
      <w:jc w:val="center"/>
      <w:outlineLvl w:val="0"/>
    </w:pPr>
    <w:rPr>
      <w:rFonts w:ascii="Times New Roman" w:hAnsi="Times New Roman" w:eastAsia="宋体"/>
      <w:b/>
      <w:bCs/>
      <w:kern w:val="0"/>
      <w:sz w:val="44"/>
      <w:szCs w:val="44"/>
    </w:rPr>
  </w:style>
  <w:style w:type="paragraph" w:styleId="3">
    <w:name w:val="heading 2"/>
    <w:basedOn w:val="1"/>
    <w:next w:val="1"/>
    <w:link w:val="17"/>
    <w:autoRedefine/>
    <w:semiHidden/>
    <w:unhideWhenUsed/>
    <w:qFormat/>
    <w:uiPriority w:val="0"/>
    <w:pPr>
      <w:keepNext/>
      <w:keepLines/>
      <w:widowControl/>
      <w:spacing w:line="240" w:lineRule="auto"/>
      <w:ind w:left="426"/>
      <w:jc w:val="left"/>
      <w:outlineLvl w:val="1"/>
    </w:pPr>
    <w:rPr>
      <w:rFonts w:ascii="黑体" w:hAnsi="黑体" w:eastAsia="宋体"/>
      <w:b/>
      <w:bCs/>
      <w:sz w:val="36"/>
      <w:szCs w:val="36"/>
      <w:lang w:val="zh-CN"/>
    </w:rPr>
  </w:style>
  <w:style w:type="paragraph" w:styleId="4">
    <w:name w:val="heading 3"/>
    <w:basedOn w:val="1"/>
    <w:next w:val="1"/>
    <w:link w:val="19"/>
    <w:autoRedefine/>
    <w:semiHidden/>
    <w:unhideWhenUsed/>
    <w:qFormat/>
    <w:uiPriority w:val="0"/>
    <w:pPr>
      <w:keepNext/>
      <w:keepLines/>
      <w:widowControl/>
      <w:snapToGrid w:val="0"/>
      <w:spacing w:line="240" w:lineRule="auto"/>
      <w:ind w:left="426"/>
      <w:jc w:val="left"/>
      <w:outlineLvl w:val="2"/>
    </w:pPr>
    <w:rPr>
      <w:rFonts w:ascii="黑体" w:hAnsi="黑体" w:eastAsia="宋体"/>
      <w:b/>
      <w:bCs/>
      <w:sz w:val="32"/>
      <w:szCs w:val="32"/>
      <w:lang w:val="zh-CN"/>
    </w:rPr>
  </w:style>
  <w:style w:type="paragraph" w:styleId="5">
    <w:name w:val="heading 4"/>
    <w:basedOn w:val="1"/>
    <w:next w:val="1"/>
    <w:link w:val="20"/>
    <w:semiHidden/>
    <w:unhideWhenUsed/>
    <w:qFormat/>
    <w:uiPriority w:val="0"/>
    <w:pPr>
      <w:spacing w:before="0" w:beforeAutospacing="1" w:after="0" w:afterAutospacing="1"/>
      <w:jc w:val="left"/>
      <w:outlineLvl w:val="3"/>
    </w:pPr>
    <w:rPr>
      <w:rFonts w:hint="eastAsia" w:ascii="宋体" w:hAnsi="宋体" w:eastAsia="宋体" w:cs="宋体"/>
      <w:b/>
      <w:bCs/>
      <w:kern w:val="0"/>
      <w:sz w:val="24"/>
      <w:szCs w:val="24"/>
      <w:lang w:bidi="ar"/>
    </w:rPr>
  </w:style>
  <w:style w:type="paragraph" w:styleId="6">
    <w:name w:val="heading 5"/>
    <w:basedOn w:val="1"/>
    <w:next w:val="1"/>
    <w:link w:val="21"/>
    <w:semiHidden/>
    <w:unhideWhenUsed/>
    <w:qFormat/>
    <w:uiPriority w:val="0"/>
    <w:pPr>
      <w:keepNext/>
      <w:keepLines/>
      <w:widowControl/>
      <w:snapToGrid w:val="0"/>
      <w:spacing w:line="240" w:lineRule="auto"/>
      <w:jc w:val="left"/>
      <w:outlineLvl w:val="4"/>
    </w:pPr>
    <w:rPr>
      <w:rFonts w:ascii="黑体" w:hAnsi="黑体" w:eastAsia="宋体"/>
      <w:b/>
      <w:bCs/>
      <w:sz w:val="28"/>
      <w:szCs w:val="28"/>
    </w:rPr>
  </w:style>
  <w:style w:type="paragraph" w:styleId="7">
    <w:name w:val="heading 6"/>
    <w:basedOn w:val="1"/>
    <w:next w:val="1"/>
    <w:link w:val="22"/>
    <w:semiHidden/>
    <w:unhideWhenUsed/>
    <w:qFormat/>
    <w:uiPriority w:val="0"/>
    <w:pPr>
      <w:keepNext/>
      <w:keepLines/>
      <w:widowControl/>
      <w:numPr>
        <w:ilvl w:val="5"/>
        <w:numId w:val="1"/>
      </w:numPr>
      <w:spacing w:line="240" w:lineRule="auto"/>
      <w:ind w:firstLineChars="0"/>
      <w:jc w:val="left"/>
      <w:outlineLvl w:val="5"/>
    </w:pPr>
    <w:rPr>
      <w:rFonts w:ascii="黑体" w:hAnsi="黑体"/>
      <w:b/>
      <w:bCs/>
      <w:szCs w:val="21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left="0" w:firstLine="0"/>
      <w:outlineLvl w:val="6"/>
    </w:pPr>
    <w:rPr>
      <w:rFonts w:ascii="Times New Roman" w:hAnsi="Times New Roman" w:eastAsia="宋体" w:cs="Times New Roman"/>
      <w:b/>
      <w:sz w:val="24"/>
      <w:szCs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left="0" w:firstLine="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left="0" w:firstLine="0"/>
      <w:outlineLvl w:val="8"/>
    </w:pPr>
    <w:rPr>
      <w:rFonts w:ascii="Arial" w:hAnsi="Arial" w:eastAsia="黑体"/>
      <w:sz w:val="21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Normal Indent"/>
    <w:basedOn w:val="1"/>
    <w:qFormat/>
    <w:uiPriority w:val="0"/>
    <w:pPr>
      <w:ind w:firstLine="420" w:firstLineChars="200"/>
    </w:pPr>
  </w:style>
  <w:style w:type="paragraph" w:styleId="12">
    <w:name w:val="annotation text"/>
    <w:basedOn w:val="1"/>
    <w:qFormat/>
    <w:uiPriority w:val="0"/>
    <w:pPr>
      <w:jc w:val="left"/>
    </w:pPr>
  </w:style>
  <w:style w:type="paragraph" w:styleId="1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16">
    <w:name w:val="标题 1 Char"/>
    <w:link w:val="2"/>
    <w:autoRedefine/>
    <w:qFormat/>
    <w:uiPriority w:val="0"/>
    <w:rPr>
      <w:rFonts w:ascii="Times New Roman" w:hAnsi="Times New Roman" w:eastAsia="宋体" w:cstheme="minorBidi"/>
      <w:b/>
      <w:snapToGrid w:val="0"/>
      <w:color w:val="000000"/>
      <w:kern w:val="0"/>
      <w:sz w:val="32"/>
      <w:szCs w:val="28"/>
      <w:lang w:val="en-US" w:eastAsia="en-US" w:bidi="ar"/>
    </w:rPr>
  </w:style>
  <w:style w:type="character" w:customStyle="1" w:styleId="17">
    <w:name w:val="标题 2 字符"/>
    <w:basedOn w:val="15"/>
    <w:link w:val="3"/>
    <w:qFormat/>
    <w:uiPriority w:val="0"/>
    <w:rPr>
      <w:rFonts w:ascii="黑体" w:hAnsi="黑体" w:eastAsia="宋体" w:cstheme="minorBidi"/>
      <w:b/>
      <w:bCs/>
      <w:sz w:val="36"/>
      <w:szCs w:val="36"/>
      <w:lang w:val="zh-CN" w:eastAsia="zh-CN"/>
    </w:rPr>
  </w:style>
  <w:style w:type="paragraph" w:customStyle="1" w:styleId="18">
    <w:name w:val="XDD1"/>
    <w:basedOn w:val="1"/>
    <w:qFormat/>
    <w:uiPriority w:val="0"/>
    <w:pPr>
      <w:numPr>
        <w:ilvl w:val="0"/>
        <w:numId w:val="2"/>
      </w:numPr>
    </w:pPr>
  </w:style>
  <w:style w:type="character" w:customStyle="1" w:styleId="19">
    <w:name w:val="标题 3 Char"/>
    <w:basedOn w:val="15"/>
    <w:link w:val="4"/>
    <w:qFormat/>
    <w:uiPriority w:val="0"/>
    <w:rPr>
      <w:rFonts w:ascii="宋体" w:hAnsi="Arial" w:eastAsia="宋体" w:cstheme="minorBidi"/>
      <w:b/>
      <w:bCs/>
      <w:sz w:val="30"/>
      <w:szCs w:val="24"/>
      <w:lang w:val="en-US" w:eastAsia="zh-CN" w:bidi="ar-SA"/>
    </w:rPr>
  </w:style>
  <w:style w:type="character" w:customStyle="1" w:styleId="20">
    <w:name w:val="标题 4 Char"/>
    <w:basedOn w:val="15"/>
    <w:link w:val="5"/>
    <w:qFormat/>
    <w:uiPriority w:val="0"/>
    <w:rPr>
      <w:rFonts w:ascii="宋体" w:hAnsi="宋体" w:eastAsia="宋体" w:cs="宋体"/>
      <w:b/>
      <w:sz w:val="24"/>
      <w:szCs w:val="24"/>
    </w:rPr>
  </w:style>
  <w:style w:type="character" w:customStyle="1" w:styleId="21">
    <w:name w:val="标题 5 字符"/>
    <w:basedOn w:val="15"/>
    <w:link w:val="6"/>
    <w:qFormat/>
    <w:uiPriority w:val="0"/>
    <w:rPr>
      <w:rFonts w:ascii="黑体" w:hAnsi="黑体" w:eastAsia="宋体" w:cstheme="minorBidi"/>
      <w:b/>
      <w:bCs/>
      <w:sz w:val="28"/>
      <w:szCs w:val="28"/>
    </w:rPr>
  </w:style>
  <w:style w:type="character" w:customStyle="1" w:styleId="22">
    <w:name w:val="标题 6 字符"/>
    <w:basedOn w:val="15"/>
    <w:link w:val="7"/>
    <w:qFormat/>
    <w:uiPriority w:val="0"/>
    <w:rPr>
      <w:rFonts w:ascii="黑体" w:hAnsi="黑体" w:eastAsia="宋体"/>
      <w:b/>
      <w:bCs/>
      <w:sz w:val="28"/>
      <w:szCs w:val="21"/>
    </w:rPr>
  </w:style>
  <w:style w:type="paragraph" w:customStyle="1" w:styleId="23">
    <w:name w:val="正文（1）"/>
    <w:basedOn w:val="1"/>
    <w:link w:val="24"/>
    <w:autoRedefine/>
    <w:qFormat/>
    <w:uiPriority w:val="0"/>
    <w:pPr>
      <w:widowControl/>
      <w:numPr>
        <w:ilvl w:val="0"/>
        <w:numId w:val="3"/>
      </w:numPr>
      <w:spacing w:line="360" w:lineRule="auto"/>
      <w:ind w:left="0"/>
      <w:jc w:val="left"/>
    </w:pPr>
    <w:rPr>
      <w:rFonts w:ascii="Times New Roman" w:hAnsi="Times New Roman"/>
      <w:sz w:val="28"/>
      <w:szCs w:val="24"/>
      <w14:scene3d>
        <w14:lightRig w14:rig="threePt" w14:dir="t">
          <w14:rot w14:lat="0" w14:lon="0" w14:rev="0"/>
        </w14:lightRig>
      </w14:scene3d>
    </w:rPr>
  </w:style>
  <w:style w:type="character" w:customStyle="1" w:styleId="24">
    <w:name w:val="正文（1） Char"/>
    <w:link w:val="23"/>
    <w:qFormat/>
    <w:uiPriority w:val="0"/>
    <w:rPr>
      <w:rFonts w:ascii="Times New Roman" w:hAnsi="Times New Roman" w:eastAsia="宋体"/>
      <w:sz w:val="28"/>
      <w:szCs w:val="24"/>
      <w14:scene3d>
        <w14:lightRig w14:rig="threePt" w14:dir="t">
          <w14:rot w14:lat="0" w14:lon="0" w14:rev="0"/>
        </w14:lightRig>
      </w14:scene3d>
    </w:rPr>
  </w:style>
  <w:style w:type="paragraph" w:customStyle="1" w:styleId="25">
    <w:name w:val="样式 首行缩进:  0 字符"/>
    <w:basedOn w:val="1"/>
    <w:link w:val="26"/>
    <w:qFormat/>
    <w:uiPriority w:val="0"/>
    <w:pPr>
      <w:widowControl/>
      <w:spacing w:line="360" w:lineRule="auto"/>
      <w:ind w:firstLine="200" w:firstLineChars="200"/>
      <w:jc w:val="left"/>
    </w:pPr>
    <w:rPr>
      <w:rFonts w:ascii="Times New Roman" w:hAnsi="Times New Roman"/>
      <w:sz w:val="28"/>
      <w:szCs w:val="21"/>
    </w:rPr>
  </w:style>
  <w:style w:type="character" w:customStyle="1" w:styleId="26">
    <w:name w:val="样式 首行缩进:  0 字符 Char"/>
    <w:link w:val="25"/>
    <w:qFormat/>
    <w:locked/>
    <w:uiPriority w:val="0"/>
    <w:rPr>
      <w:rFonts w:ascii="Times New Roman" w:hAnsi="Times New Roman" w:eastAsia="宋体"/>
      <w:sz w:val="28"/>
      <w:szCs w:val="21"/>
    </w:rPr>
  </w:style>
  <w:style w:type="paragraph" w:customStyle="1" w:styleId="27">
    <w:name w:val="正文1）"/>
    <w:basedOn w:val="1"/>
    <w:link w:val="28"/>
    <w:qFormat/>
    <w:uiPriority w:val="99"/>
    <w:pPr>
      <w:numPr>
        <w:ilvl w:val="0"/>
        <w:numId w:val="4"/>
      </w:numPr>
      <w:tabs>
        <w:tab w:val="left" w:pos="0"/>
      </w:tabs>
      <w:ind w:left="0" w:firstLineChars="0"/>
    </w:pPr>
    <w:rPr>
      <w:rFonts w:ascii="Times New Roman" w:hAnsi="Times New Roman" w:eastAsia="宋体"/>
      <w:sz w:val="28"/>
      <w:szCs w:val="21"/>
    </w:rPr>
  </w:style>
  <w:style w:type="character" w:customStyle="1" w:styleId="28">
    <w:name w:val="正文1） Char"/>
    <w:basedOn w:val="29"/>
    <w:link w:val="27"/>
    <w:qFormat/>
    <w:uiPriority w:val="99"/>
    <w:rPr>
      <w:rFonts w:ascii="Times New Roman" w:hAnsi="Times New Roman" w:eastAsia="宋体"/>
      <w:sz w:val="28"/>
      <w:szCs w:val="21"/>
    </w:rPr>
  </w:style>
  <w:style w:type="character" w:customStyle="1" w:styleId="29">
    <w:name w:val="表格正文 Char"/>
    <w:basedOn w:val="15"/>
    <w:link w:val="30"/>
    <w:qFormat/>
    <w:uiPriority w:val="0"/>
    <w:rPr>
      <w:rFonts w:ascii="Times New Roman" w:hAnsi="Times New Roman" w:eastAsia="宋体"/>
      <w:szCs w:val="21"/>
    </w:rPr>
  </w:style>
  <w:style w:type="paragraph" w:customStyle="1" w:styleId="30">
    <w:name w:val="表格正文"/>
    <w:basedOn w:val="1"/>
    <w:link w:val="29"/>
    <w:qFormat/>
    <w:uiPriority w:val="0"/>
    <w:pPr>
      <w:widowControl/>
      <w:spacing w:line="360" w:lineRule="auto"/>
      <w:ind w:firstLine="200" w:firstLineChars="200"/>
      <w:jc w:val="left"/>
    </w:pPr>
    <w:rPr>
      <w:rFonts w:ascii="Times New Roman" w:hAnsi="Times New Roman" w:eastAsia="宋体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964</Words>
  <Characters>1023</Characters>
  <Lines>0</Lines>
  <Paragraphs>0</Paragraphs>
  <TotalTime>4</TotalTime>
  <ScaleCrop>false</ScaleCrop>
  <LinksUpToDate>false</LinksUpToDate>
  <CharactersWithSpaces>1157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2022-10-19T02:34:00Z</dcterms:created>
  <dc:creator>PeterPan</dc:creator>
  <cp:lastModifiedBy>Simba</cp:lastModifiedBy>
  <dcterms:modified xsi:type="dcterms:W3CDTF">2025-10-14T08:00:39Z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3FD14764D96A4F9082BDB6035405B0EE_13</vt:lpwstr>
  </property>
  <property fmtid="{D5CDD505-2E9C-101B-9397-08002B2CF9AE}" pid="4" name="KSOTemplateDocerSaveRecord">
    <vt:lpwstr>eyJoZGlkIjoiOTY3MDkxOGUzYmM0N2E3MTFjNDkxNWM2ZTE0YjQ3OWUiLCJ1c2VySWQiOiIyNzE4NzQ0NzUifQ==</vt:lpwstr>
  </property>
</Properties>
</file>